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E972" w14:textId="77777777" w:rsidR="00316D09" w:rsidRPr="00B2599A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Theme="minorHAnsi" w:eastAsiaTheme="minorEastAsia" w:hAnsiTheme="minorHAnsi" w:cs="Calibri"/>
          <w:color w:val="92D050"/>
          <w:szCs w:val="20"/>
        </w:rPr>
      </w:pPr>
    </w:p>
    <w:p w14:paraId="0C37D0B4" w14:textId="77777777" w:rsidR="00AF49DD" w:rsidRPr="00B2599A" w:rsidRDefault="00AF49DD" w:rsidP="00AF49DD">
      <w:pPr>
        <w:pStyle w:val="PODNASLOV"/>
        <w:spacing w:after="0"/>
        <w:ind w:left="0" w:firstLine="0"/>
        <w:jc w:val="both"/>
        <w:rPr>
          <w:rFonts w:asciiTheme="minorHAnsi" w:hAnsiTheme="minorHAnsi" w:cs="Arial"/>
          <w:b w:val="0"/>
          <w:caps w:val="0"/>
          <w:color w:val="auto"/>
          <w:sz w:val="20"/>
          <w:szCs w:val="20"/>
          <w:u w:val="none"/>
        </w:rPr>
      </w:pPr>
    </w:p>
    <w:p w14:paraId="462EF262" w14:textId="77777777" w:rsidR="00243D66" w:rsidRPr="00B2599A" w:rsidRDefault="00243D66" w:rsidP="00243D66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B2599A">
        <w:rPr>
          <w:rFonts w:asciiTheme="minorHAnsi" w:hAnsiTheme="minorHAnsi"/>
          <w:color w:val="auto"/>
          <w:sz w:val="20"/>
          <w:szCs w:val="20"/>
          <w:u w:val="none"/>
        </w:rPr>
        <w:t xml:space="preserve">IZJAVA O SKLADNOSTI PONUJENEGA PREDMETA JAVNEGA NAROČILA </w:t>
      </w:r>
    </w:p>
    <w:p w14:paraId="7EC06910" w14:textId="77777777" w:rsidR="00243D66" w:rsidRPr="00B2599A" w:rsidRDefault="00243D66" w:rsidP="00243D66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B2599A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</w:p>
    <w:p w14:paraId="43FF8BB4" w14:textId="12FB793B" w:rsidR="00F97ADE" w:rsidRPr="00B2599A" w:rsidRDefault="00F97ADE" w:rsidP="00F97ADE">
      <w:pPr>
        <w:pStyle w:val="PODNASLOV"/>
        <w:spacing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p w14:paraId="5466866D" w14:textId="2D23D659" w:rsidR="00F97ADE" w:rsidRPr="00B2599A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949E194" w14:textId="0341C8ED" w:rsidR="00243D66" w:rsidRPr="00B2599A" w:rsidRDefault="00243D66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>Z podpisom te izjave potrjujemo, da smo seznanjeni določbami Uredbe o zelenem javnem naročanju (Uradni list RS, št. 51/17, 64/19, 121/21</w:t>
      </w:r>
      <w:r w:rsidR="006B5912">
        <w:rPr>
          <w:rFonts w:asciiTheme="minorHAnsi" w:eastAsiaTheme="minorEastAsia" w:hAnsiTheme="minorHAnsi" w:cs="Calibri"/>
          <w:color w:val="000000"/>
          <w:szCs w:val="20"/>
          <w:lang w:eastAsia="ja-JP"/>
        </w:rPr>
        <w:t>,</w:t>
      </w: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132/23</w:t>
      </w:r>
      <w:r w:rsidR="006B591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in 43/25</w:t>
      </w: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>) in da bomo pri izvajanju pogodbe o izvedbi javnega naročila, upoštevali zahteve, navedene v nadaljevanju.</w:t>
      </w:r>
      <w:r w:rsidR="0052653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60E3FFA3" w14:textId="273996F3" w:rsidR="00F97ADE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D942BD9" w14:textId="2438ADB5" w:rsidR="00243D66" w:rsidRDefault="00243D66" w:rsidP="00243D66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B2599A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</w:t>
      </w:r>
      <w:r w:rsidR="00D30743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POHIŠTVO </w:t>
      </w:r>
    </w:p>
    <w:p w14:paraId="0492DC8F" w14:textId="77777777" w:rsidR="00DA21D1" w:rsidRDefault="00DA21D1" w:rsidP="00DA21D1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</w:t>
      </w:r>
      <w:r w:rsidRPr="007E258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iz Uredbe o zelenem javnem naročanju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: </w:t>
      </w:r>
    </w:p>
    <w:p w14:paraId="11240CC1" w14:textId="194FFBA9" w:rsidR="00DA21D1" w:rsidRDefault="006A6F26" w:rsidP="00DA21D1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D</w:t>
      </w:r>
      <w:r w:rsidR="00764A8D" w:rsidRPr="00764A8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elež lesa ali lesnih tvoriv v pohištvu znaša najmanj 70 % prostornine uporabljenih materialov za izdelavo pohištva, razen če predpis ali namen uporabe to prepoveduje ali onemogoča</w:t>
      </w:r>
      <w:r w:rsidR="00DA21D1" w:rsidRPr="00DA21D1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.</w:t>
      </w:r>
    </w:p>
    <w:p w14:paraId="220C86D3" w14:textId="18F73264" w:rsidR="006A6F26" w:rsidRPr="009D07AC" w:rsidRDefault="006A6F26" w:rsidP="00DA21D1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6A6F26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Navedene zahteve se ne uporabljajo za pohištvene proizvode, v katerih več kot 5 odstotkov (glede na težo) predstavljajo materiali, ki niso trden les, plošče na osnovi lesa, pluta, bambus, ratan, plastika, kovina, usnje, prevlečena tkanina, tekstil, steklo ali polnilni material.</w:t>
      </w:r>
    </w:p>
    <w:p w14:paraId="1D80F8D4" w14:textId="77777777" w:rsidR="009D07AC" w:rsidRDefault="009D07AC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F008A40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9DFDB7A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zakonitih virov</w:t>
      </w:r>
      <w:r>
        <w:rPr>
          <w:rStyle w:val="Sprotnaopomba-sklic"/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footnoteReference w:id="1"/>
      </w: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2BF3A89E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Ponudnik mora k ponudbi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 zahtevo naročnika ali na njegovo zahtevo v fazi izvajanja pogodbe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priložiti:</w:t>
      </w:r>
    </w:p>
    <w:p w14:paraId="3D98924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oziroma material, iz katerega bo proizvod izdelan, znak za okolje tipa I, iz katerega izhaja, da blago izpolnjuje zahteve, ali </w:t>
      </w:r>
    </w:p>
    <w:p w14:paraId="2131C38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FSC3 ali PEFC4 za proizvod zadnjega v skrbniški verigi lesa ali </w:t>
      </w:r>
    </w:p>
    <w:p w14:paraId="0D27024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dovoljenje FLEGT5 če les izhaja iz države, ki je podpisala prostovoljni sporazum o partnerstvu z EU, ali </w:t>
      </w:r>
    </w:p>
    <w:p w14:paraId="2C8F881B" w14:textId="77777777" w:rsidR="00431DE9" w:rsidRPr="00CA7202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</w:t>
      </w:r>
    </w:p>
    <w:p w14:paraId="196548A1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DA013A4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trajnostno pridelanih virov.</w:t>
      </w:r>
    </w:p>
    <w:p w14:paraId="611E5B89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k ponudbi na zahtevo naročnika ali na njegovo zahtevo v fazi izvajanja pogodbe priložiti:</w:t>
      </w:r>
    </w:p>
    <w:p w14:paraId="64AA7241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79EE1F7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 ali PEFC zadnjega v skrbniški verigi lesa, ali </w:t>
      </w:r>
    </w:p>
    <w:p w14:paraId="3F3B3CF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izpolnjene; </w:t>
      </w:r>
    </w:p>
    <w:p w14:paraId="5E9E332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Ponudniki lesa, ki niso certificirani, navedejo količine in poreklo lesa, ki se uporablja v proizvodnji, skupaj z izjavo o njihovi zakonitost.</w:t>
      </w:r>
    </w:p>
    <w:p w14:paraId="761E640B" w14:textId="77777777" w:rsidR="00431DE9" w:rsidRPr="00CA7202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6F0EF43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Aktivne snovi v zaščitnih sredstvih oziroma </w:t>
      </w:r>
      <w:proofErr w:type="spellStart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pripravkih ne smejo temeljiti na spojinah arzena, kroma ali organskega kositra</w:t>
      </w:r>
    </w:p>
    <w:p w14:paraId="64179B27" w14:textId="77777777" w:rsidR="00431DE9" w:rsidRPr="00CA7202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8A821B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6523A2E2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lesnih proizvodov, iz katerega izhaja, v kateri razred odpornosti ali trajnosti je uvrščen les, iz katerega so izdelani, in </w:t>
      </w:r>
    </w:p>
    <w:p w14:paraId="232C93B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 xml:space="preserve">seznam zaščitnih sredstev oziroma </w:t>
      </w:r>
      <w:proofErr w:type="spellStart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pripravkov za vsak material v pohištvu in varnostni list, če les ni uvrščen v 1. ali 2. razred odpornosti ali trajnosti v skladu s standardom SIST EN 350-2 ali enakovrednim standardom, in </w:t>
      </w:r>
    </w:p>
    <w:p w14:paraId="002C991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tehnično dokumentacijo proizvajalca, iz katere izhaja, da so zahteve izpolnjene</w:t>
      </w:r>
    </w:p>
    <w:p w14:paraId="49FAFD79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CDAE22D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Plastični deli s težo enako ali večjo od 50 g morajo biti označeni s standardom za recikliranje ISO 11469 ali enakovrednim standardom in ne smejo vsebovati dodatkov materialov, ki lahko ovirajo recikliranje</w:t>
      </w:r>
    </w:p>
    <w:p w14:paraId="3423AAB2" w14:textId="77777777" w:rsidR="00431DE9" w:rsidRPr="00CA7202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7583A0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plastičnih delov, ki so sestavni del pohištva, z navedbo njihove teže in potrdilo o izpolnjevanju zahtev standarda SIST EN ISO 11469, ali </w:t>
      </w:r>
    </w:p>
    <w:p w14:paraId="6EB7877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11D5E24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proizvajalca, iz katere izhaja, da so zahteve izpolnjene, ali </w:t>
      </w:r>
    </w:p>
    <w:p w14:paraId="5555F6FC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izpolnjene. </w:t>
      </w:r>
    </w:p>
    <w:p w14:paraId="5DF108CC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2EB5F7E" w14:textId="77777777" w:rsidR="00431DE9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Površinsko premazovanje lesa, plastičnih in/ali kovinskih delov</w:t>
      </w:r>
      <w:r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1ABB0F09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Premazi za les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 ter več kot 130 g/l hlapnih organskih spojin (HOS). Plastični deli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, kromovih (VI) spojin in več kot 5 % teže hlapnih organskih spojin (HOS), kovinski deli pa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spojin.</w:t>
      </w:r>
    </w:p>
    <w:p w14:paraId="153C90D6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Premaz lesa ne sme biti razvrščen in označen z enim ali več stavki za nevarnost po Uredbi (ES) št. 1272/2008</w:t>
      </w:r>
      <w:r>
        <w:rPr>
          <w:rStyle w:val="Sprotnaopomba-sklic"/>
          <w:rFonts w:asciiTheme="minorHAnsi" w:eastAsiaTheme="minorEastAsia" w:hAnsiTheme="minorHAnsi" w:cs="Calibri"/>
          <w:color w:val="000000"/>
          <w:szCs w:val="20"/>
          <w:lang w:eastAsia="ja-JP"/>
        </w:rPr>
        <w:footnoteReference w:id="2"/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4F8D0D93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14EA43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H331 (Strupeno pri vdihavanju), </w:t>
      </w:r>
    </w:p>
    <w:p w14:paraId="70FE5CF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H311 (Strupeno v stiku s kožo), </w:t>
      </w:r>
    </w:p>
    <w:p w14:paraId="69427116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H301 (Strupeno pri zaužitju), </w:t>
      </w:r>
    </w:p>
    <w:p w14:paraId="34F939B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H330 (Smrtno pri vdihavanju), </w:t>
      </w:r>
    </w:p>
    <w:p w14:paraId="58285B27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H310 (Smrtno v stiku s kožo), </w:t>
      </w:r>
    </w:p>
    <w:p w14:paraId="1F3DC50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H300 (Smrtno pri zaužitju), </w:t>
      </w:r>
    </w:p>
    <w:p w14:paraId="1FBD746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H351 (Sum povzročitve raka), </w:t>
      </w:r>
    </w:p>
    <w:p w14:paraId="4227E78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H334 (Lahko povzroči simptome alergije ali astme ali težave z dihanjem pri vdihavanju), </w:t>
      </w:r>
    </w:p>
    <w:p w14:paraId="0FEA7B9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 (Lahko povzroči raka), </w:t>
      </w:r>
    </w:p>
    <w:p w14:paraId="31941D42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H340 (Lahko povzroči genske okvare), </w:t>
      </w:r>
    </w:p>
    <w:p w14:paraId="1A3338C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H373 (Lahko škodi organom pri dolgotrajni ali ponavljajoči se izpostavljenosti) in H732 (Škodi organom pri dolgotrajni ali ponavljajoči se izpostavljenosti), </w:t>
      </w:r>
    </w:p>
    <w:p w14:paraId="3A1709C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H350i (Lahko povzroči raka pri vdihavanju), </w:t>
      </w:r>
    </w:p>
    <w:p w14:paraId="20DF1A6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organizme), </w:t>
      </w:r>
    </w:p>
    <w:p w14:paraId="2A054FC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28D1E45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H412 (Škodljivo za vodne organizme, z dolgotrajnim učinkom), </w:t>
      </w:r>
    </w:p>
    <w:p w14:paraId="173120F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H410 (Zelo strupeno za vodne organizme, z dolgotrajnim učinkom), </w:t>
      </w:r>
    </w:p>
    <w:p w14:paraId="52CB65C5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H413 (Lahko ima dolgotrajne škodljive učinke na vodne organizme), </w:t>
      </w:r>
    </w:p>
    <w:p w14:paraId="600C2AE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DD7C9A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6A60A3D3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H361f (Sum škodljivosti za plodnost), </w:t>
      </w:r>
    </w:p>
    <w:p w14:paraId="1879B56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H361d (Sum škodljivosti za nerojenega otroka),</w:t>
      </w:r>
    </w:p>
    <w:p w14:paraId="10315C3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H341 (Sum povzročitve genskih okvar), </w:t>
      </w:r>
    </w:p>
    <w:p w14:paraId="50AC0A2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 xml:space="preserve">H400 (Zelo strupeno za vodne organizme) in H410 (Zelo strupeno za vodne organizme, z dolgotrajnim učinkom), </w:t>
      </w:r>
    </w:p>
    <w:p w14:paraId="730ED91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1BAABCB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H412 (Škodljivo za vodne organizme, z dolgotrajnim učinkom).</w:t>
      </w:r>
    </w:p>
    <w:p w14:paraId="00169A6A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E2E977E" w14:textId="77777777" w:rsidR="00431DE9" w:rsidRPr="00FE0B75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Premazom ne smejo biti dodani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ftalati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, ki so razvrščeni in označeni z enim ali več stavki za nevarnost po Uredbi (ES) št. 1272/2008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5C76A573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EB60AD0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38C9A5D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H361f (Sum škodljivosti za plodnost).</w:t>
      </w:r>
    </w:p>
    <w:p w14:paraId="2AEB8ECF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9D2580B" w14:textId="77777777" w:rsidR="00431DE9" w:rsidRDefault="00431DE9" w:rsidP="00431DE9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0588645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5C7EC00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snovi za površinsko obdelavo, ki so jih uporabili pri izdelavi pohištva, varnostni list in tehnično dokumentacijo proizvajalca, ali </w:t>
      </w:r>
    </w:p>
    <w:p w14:paraId="059A1654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Naročnik med izvajanjem naročila preverja, ali ponudnik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3574E11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75A8278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Emisija oz. koncentracija formaldehida iz lesnih kompozitov ali plošč ne sme biti višja od 8 mg/100 g suhe snovi (določena po ekstrakcijski metodi, znani tudi kot perforator metoda – SIST EN 120) ali 3,5 mg/h*m2 (določena po plinski metodi – SIST EN 717-2) ali 0,1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ppm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(določena po metodi komore – SIST EN 717-1).</w:t>
      </w:r>
    </w:p>
    <w:p w14:paraId="764C1A72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609F73F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60316C07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neodvisne akreditirane ustanove, ali </w:t>
      </w:r>
    </w:p>
    <w:p w14:paraId="630A2E72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Dokazila o ustreznosti lesnih kompozitov ne smejo biti starejša od treh mesecev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8A4A674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F927E36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Adhezivi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ali lepila, ki se uporabljajo pri sestavljanju pohištva, ne smejo vsebovati več kot 10 % hlapnih organskih spojin</w:t>
      </w:r>
    </w:p>
    <w:p w14:paraId="3200E829" w14:textId="77777777" w:rsidR="00431DE9" w:rsidRDefault="00431DE9" w:rsidP="00431DE9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67D74130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adhezivov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ali lepil, ki so bili uporabljeni pri proizvodnji pohištva, varnostni list proizvoda ali enakovreden dokument in tehnično dokumentacijo proizvajalca, v kateri je navedena količina hlapnih organskih spojin, ki dokazujejo skladnost z navedenimi merili ali </w:t>
      </w:r>
    </w:p>
    <w:p w14:paraId="47ECB58A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</w:p>
    <w:p w14:paraId="5EFD4693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5894E45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Potisni plini v pršilnih pripravkih za poliuretansko peno ne smejo biti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fluorirani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ogljikovodiki (CFC, HCFC, HFC) ali metilen klorid.</w:t>
      </w:r>
    </w:p>
    <w:p w14:paraId="6F8C70E0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9D329F9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 pene, iz katere izhaja, da so zahteve izpolnjene, ali </w:t>
      </w:r>
    </w:p>
    <w:p w14:paraId="34FE252D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4E50299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0A1537E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Embalaža mora biti iz materiala, ki ga je mogoče enostavno reciklirati,  in / ali iz materialov, ki temeljijo na obnovljivih virih.</w:t>
      </w:r>
    </w:p>
    <w:p w14:paraId="380CCD2F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E2857B1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surovin in materialov, iz katerih je izdelana embalaža, in njihov delež v celotni embalaži, in izjavo, da embalaža izpolnjuje zahteve, ali </w:t>
      </w:r>
    </w:p>
    <w:p w14:paraId="4CB9166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 xml:space="preserve">potrdilo, da ima blago znak za okolje tipa I, iz katerega izhaja, da embalaža izpolnjuje zahteve, ali </w:t>
      </w:r>
    </w:p>
    <w:p w14:paraId="739DB6AC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embalaža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475E058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BE6B889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67272462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EDFAEE1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5587675B" w14:textId="3FE17FFE" w:rsidR="007213C0" w:rsidRDefault="007213C0">
      <w:pP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</w:p>
    <w:p w14:paraId="29E4B90C" w14:textId="77777777" w:rsidR="00B2599A" w:rsidRDefault="00B2599A" w:rsidP="00B2599A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6402CFF3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B2599A">
        <w:rPr>
          <w:rFonts w:asciiTheme="minorHAnsi" w:eastAsiaTheme="minorEastAsia" w:hAnsiTheme="minorHAnsi" w:cs="Calibri"/>
          <w:szCs w:val="20"/>
        </w:rPr>
        <w:t>Žig in podpis ponudnika*:</w:t>
      </w:r>
      <w:r w:rsidR="00550D60">
        <w:rPr>
          <w:rFonts w:asciiTheme="minorHAnsi" w:eastAsiaTheme="minorEastAsia" w:hAnsiTheme="minorHAnsi" w:cs="Calibri"/>
          <w:szCs w:val="20"/>
        </w:rPr>
        <w:t xml:space="preserve"> </w:t>
      </w:r>
    </w:p>
    <w:p w14:paraId="13EB18C8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B2599A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504E014B" w:rsidR="00B24B4F" w:rsidRPr="00B2599A" w:rsidRDefault="00AF49DD" w:rsidP="00B2599A">
      <w:pPr>
        <w:spacing w:line="276" w:lineRule="auto"/>
        <w:ind w:left="5112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B2599A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B2599A" w:rsidSect="002C7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DAC07" w14:textId="77777777" w:rsidR="00E56C21" w:rsidRDefault="00E56C21" w:rsidP="00067AAF">
      <w:r>
        <w:separator/>
      </w:r>
    </w:p>
  </w:endnote>
  <w:endnote w:type="continuationSeparator" w:id="0">
    <w:p w14:paraId="1E1AC34C" w14:textId="77777777" w:rsidR="00E56C21" w:rsidRDefault="00E56C2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2FFF" w14:textId="77777777" w:rsidR="0072359A" w:rsidRDefault="007235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94622" w14:textId="77777777" w:rsidR="0072359A" w:rsidRDefault="007235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DA03" w14:textId="77777777" w:rsidR="00E56C21" w:rsidRDefault="00E56C21" w:rsidP="00067AAF">
      <w:r>
        <w:separator/>
      </w:r>
    </w:p>
  </w:footnote>
  <w:footnote w:type="continuationSeparator" w:id="0">
    <w:p w14:paraId="5B491BED" w14:textId="77777777" w:rsidR="00E56C21" w:rsidRDefault="00E56C21" w:rsidP="00067AAF">
      <w:r>
        <w:continuationSeparator/>
      </w:r>
    </w:p>
  </w:footnote>
  <w:footnote w:id="1">
    <w:p w14:paraId="392C4D30" w14:textId="77777777" w:rsidR="00431DE9" w:rsidRDefault="00431DE9" w:rsidP="00431DE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CA7202">
        <w:rPr>
          <w:rFonts w:asciiTheme="minorHAnsi" w:hAnsiTheme="minorHAnsi"/>
        </w:rPr>
        <w:t>Ves les, ki se uporabi v pohištvu, ki se dobavi v okviru naročila, mora biti pridobljen zakonito v skladu z Uredbo (EU) št. 995/2010 (v nadaljnjem besedilu: uredba EU o lesu).</w:t>
      </w:r>
    </w:p>
  </w:footnote>
  <w:footnote w:id="2">
    <w:p w14:paraId="7399ED45" w14:textId="77777777" w:rsidR="00431DE9" w:rsidRDefault="00431DE9" w:rsidP="00431DE9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FE0B75">
        <w:rPr>
          <w:rFonts w:asciiTheme="minorHAnsi" w:hAnsiTheme="minorHAnsi"/>
        </w:rPr>
        <w:t>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EDA7" w14:textId="77777777" w:rsidR="0072359A" w:rsidRDefault="007235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BF0A" w14:textId="77777777" w:rsidR="0072359A" w:rsidRDefault="007235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9913" w14:textId="791F9AEC" w:rsidR="0072359A" w:rsidRDefault="00407950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r w:rsidRPr="00407950">
      <w:rPr>
        <w:rFonts w:asciiTheme="minorHAnsi" w:hAnsiTheme="minorHAnsi"/>
        <w:noProof/>
        <w:color w:val="008080"/>
      </w:rPr>
      <w:drawing>
        <wp:inline distT="0" distB="0" distL="0" distR="0" wp14:anchorId="4C87376F" wp14:editId="3C6293B8">
          <wp:extent cx="5756910" cy="512445"/>
          <wp:effectExtent l="0" t="0" r="0" b="1905"/>
          <wp:docPr id="82001438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01438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CB6FCA" w14:textId="536A4B0A" w:rsidR="00B514DF" w:rsidRPr="00C27C41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 w:rsidRPr="00C27C41"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>. I</w:t>
    </w:r>
    <w:r w:rsidRPr="00C27C41">
      <w:rPr>
        <w:rFonts w:asciiTheme="minorHAnsi" w:hAnsiTheme="minorHAnsi"/>
        <w:color w:val="008080"/>
      </w:rPr>
      <w:t xml:space="preserve">zjava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84C"/>
    <w:multiLevelType w:val="hybridMultilevel"/>
    <w:tmpl w:val="B3D0E68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116538A">
      <w:numFmt w:val="bullet"/>
      <w:lvlText w:val="–"/>
      <w:lvlJc w:val="left"/>
      <w:pPr>
        <w:ind w:left="1080" w:hanging="360"/>
      </w:pPr>
      <w:rPr>
        <w:rFonts w:ascii="Cambria" w:eastAsiaTheme="minorEastAsia" w:hAnsi="Cambria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0AB4"/>
    <w:multiLevelType w:val="hybridMultilevel"/>
    <w:tmpl w:val="A836A1FC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150914"/>
    <w:multiLevelType w:val="hybridMultilevel"/>
    <w:tmpl w:val="F636FA7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D0FAC"/>
    <w:multiLevelType w:val="hybridMultilevel"/>
    <w:tmpl w:val="B66256A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5C109C"/>
    <w:multiLevelType w:val="hybridMultilevel"/>
    <w:tmpl w:val="8716FDA2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B0240"/>
    <w:multiLevelType w:val="hybridMultilevel"/>
    <w:tmpl w:val="07A25484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MS ??" w:hAnsi="Trebuchet MS" w:hint="default"/>
      </w:rPr>
    </w:lvl>
    <w:lvl w:ilvl="1" w:tplc="5C362000">
      <w:start w:val="3"/>
      <w:numFmt w:val="bullet"/>
      <w:lvlText w:val="–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72B"/>
    <w:multiLevelType w:val="hybridMultilevel"/>
    <w:tmpl w:val="A5E0277C"/>
    <w:lvl w:ilvl="0" w:tplc="83724684">
      <w:numFmt w:val="bullet"/>
      <w:lvlText w:val="–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816B74"/>
    <w:multiLevelType w:val="hybridMultilevel"/>
    <w:tmpl w:val="B66256A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814D97"/>
    <w:multiLevelType w:val="hybridMultilevel"/>
    <w:tmpl w:val="40B847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2"/>
  </w:num>
  <w:num w:numId="2" w16cid:durableId="679699251">
    <w:abstractNumId w:val="23"/>
  </w:num>
  <w:num w:numId="3" w16cid:durableId="885067150">
    <w:abstractNumId w:val="25"/>
  </w:num>
  <w:num w:numId="4" w16cid:durableId="848911521">
    <w:abstractNumId w:val="10"/>
  </w:num>
  <w:num w:numId="5" w16cid:durableId="1730110739">
    <w:abstractNumId w:val="24"/>
  </w:num>
  <w:num w:numId="6" w16cid:durableId="2133401855">
    <w:abstractNumId w:val="13"/>
  </w:num>
  <w:num w:numId="7" w16cid:durableId="1053845565">
    <w:abstractNumId w:val="9"/>
  </w:num>
  <w:num w:numId="8" w16cid:durableId="385228564">
    <w:abstractNumId w:val="7"/>
  </w:num>
  <w:num w:numId="9" w16cid:durableId="1026055703">
    <w:abstractNumId w:val="19"/>
  </w:num>
  <w:num w:numId="10" w16cid:durableId="1461606676">
    <w:abstractNumId w:val="30"/>
  </w:num>
  <w:num w:numId="11" w16cid:durableId="524900438">
    <w:abstractNumId w:val="31"/>
  </w:num>
  <w:num w:numId="12" w16cid:durableId="1108544796">
    <w:abstractNumId w:val="6"/>
  </w:num>
  <w:num w:numId="13" w16cid:durableId="1887453254">
    <w:abstractNumId w:val="32"/>
  </w:num>
  <w:num w:numId="14" w16cid:durableId="1731922041">
    <w:abstractNumId w:val="36"/>
  </w:num>
  <w:num w:numId="15" w16cid:durableId="1613320995">
    <w:abstractNumId w:val="16"/>
  </w:num>
  <w:num w:numId="16" w16cid:durableId="837355114">
    <w:abstractNumId w:val="20"/>
  </w:num>
  <w:num w:numId="17" w16cid:durableId="251940149">
    <w:abstractNumId w:val="29"/>
  </w:num>
  <w:num w:numId="18" w16cid:durableId="604578541">
    <w:abstractNumId w:val="5"/>
  </w:num>
  <w:num w:numId="19" w16cid:durableId="1064841865">
    <w:abstractNumId w:val="14"/>
  </w:num>
  <w:num w:numId="20" w16cid:durableId="30038460">
    <w:abstractNumId w:val="3"/>
  </w:num>
  <w:num w:numId="21" w16cid:durableId="1259633359">
    <w:abstractNumId w:val="11"/>
  </w:num>
  <w:num w:numId="22" w16cid:durableId="1256598900">
    <w:abstractNumId w:val="39"/>
  </w:num>
  <w:num w:numId="23" w16cid:durableId="933854020">
    <w:abstractNumId w:val="17"/>
  </w:num>
  <w:num w:numId="24" w16cid:durableId="1846895670">
    <w:abstractNumId w:val="1"/>
  </w:num>
  <w:num w:numId="25" w16cid:durableId="806121380">
    <w:abstractNumId w:val="28"/>
  </w:num>
  <w:num w:numId="26" w16cid:durableId="2119323850">
    <w:abstractNumId w:val="18"/>
  </w:num>
  <w:num w:numId="27" w16cid:durableId="20003063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085693">
    <w:abstractNumId w:val="35"/>
  </w:num>
  <w:num w:numId="29" w16cid:durableId="582766244">
    <w:abstractNumId w:val="26"/>
  </w:num>
  <w:num w:numId="30" w16cid:durableId="1541161380">
    <w:abstractNumId w:val="33"/>
  </w:num>
  <w:num w:numId="31" w16cid:durableId="1878158250">
    <w:abstractNumId w:val="8"/>
  </w:num>
  <w:num w:numId="32" w16cid:durableId="385033527">
    <w:abstractNumId w:val="37"/>
  </w:num>
  <w:num w:numId="33" w16cid:durableId="515850401">
    <w:abstractNumId w:val="12"/>
  </w:num>
  <w:num w:numId="34" w16cid:durableId="537477305">
    <w:abstractNumId w:val="34"/>
  </w:num>
  <w:num w:numId="35" w16cid:durableId="146367271">
    <w:abstractNumId w:val="38"/>
  </w:num>
  <w:num w:numId="36" w16cid:durableId="1806583972">
    <w:abstractNumId w:val="21"/>
  </w:num>
  <w:num w:numId="37" w16cid:durableId="458572668">
    <w:abstractNumId w:val="15"/>
  </w:num>
  <w:num w:numId="38" w16cid:durableId="812063150">
    <w:abstractNumId w:val="27"/>
  </w:num>
  <w:num w:numId="39" w16cid:durableId="948007936">
    <w:abstractNumId w:val="22"/>
  </w:num>
  <w:num w:numId="40" w16cid:durableId="625088654">
    <w:abstractNumId w:val="22"/>
  </w:num>
  <w:num w:numId="41" w16cid:durableId="90048397">
    <w:abstractNumId w:val="0"/>
  </w:num>
  <w:num w:numId="42" w16cid:durableId="1320815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5AAF"/>
    <w:rsid w:val="000167AB"/>
    <w:rsid w:val="000368F2"/>
    <w:rsid w:val="00052455"/>
    <w:rsid w:val="00055379"/>
    <w:rsid w:val="00067AAF"/>
    <w:rsid w:val="00085151"/>
    <w:rsid w:val="000A340A"/>
    <w:rsid w:val="000C06DF"/>
    <w:rsid w:val="000C3C8A"/>
    <w:rsid w:val="000C7C6C"/>
    <w:rsid w:val="000D0FA2"/>
    <w:rsid w:val="000D1104"/>
    <w:rsid w:val="000D4F44"/>
    <w:rsid w:val="000D6536"/>
    <w:rsid w:val="000D6A08"/>
    <w:rsid w:val="000E329E"/>
    <w:rsid w:val="00100B2E"/>
    <w:rsid w:val="00104392"/>
    <w:rsid w:val="00120A7F"/>
    <w:rsid w:val="0012318D"/>
    <w:rsid w:val="00136FD7"/>
    <w:rsid w:val="001400DC"/>
    <w:rsid w:val="00150601"/>
    <w:rsid w:val="0016208A"/>
    <w:rsid w:val="00162193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D3015"/>
    <w:rsid w:val="001F4E65"/>
    <w:rsid w:val="00214E44"/>
    <w:rsid w:val="00231A27"/>
    <w:rsid w:val="00234DE1"/>
    <w:rsid w:val="00243D66"/>
    <w:rsid w:val="00251856"/>
    <w:rsid w:val="00256613"/>
    <w:rsid w:val="002841A2"/>
    <w:rsid w:val="00290C86"/>
    <w:rsid w:val="00292DD6"/>
    <w:rsid w:val="0029519C"/>
    <w:rsid w:val="002A156A"/>
    <w:rsid w:val="002A34DB"/>
    <w:rsid w:val="002B0F94"/>
    <w:rsid w:val="002B2570"/>
    <w:rsid w:val="002B6C31"/>
    <w:rsid w:val="002C7511"/>
    <w:rsid w:val="002F4A37"/>
    <w:rsid w:val="002F7C2D"/>
    <w:rsid w:val="00303B21"/>
    <w:rsid w:val="00315DE7"/>
    <w:rsid w:val="00316D09"/>
    <w:rsid w:val="00333F78"/>
    <w:rsid w:val="0035141C"/>
    <w:rsid w:val="00353FA7"/>
    <w:rsid w:val="003669DC"/>
    <w:rsid w:val="003840B9"/>
    <w:rsid w:val="003956D4"/>
    <w:rsid w:val="003A01E2"/>
    <w:rsid w:val="003A5E99"/>
    <w:rsid w:val="003B4049"/>
    <w:rsid w:val="003C5C1C"/>
    <w:rsid w:val="003D3473"/>
    <w:rsid w:val="00403F99"/>
    <w:rsid w:val="00407950"/>
    <w:rsid w:val="004166B0"/>
    <w:rsid w:val="00427799"/>
    <w:rsid w:val="00431BE5"/>
    <w:rsid w:val="00431DE9"/>
    <w:rsid w:val="00440206"/>
    <w:rsid w:val="00447597"/>
    <w:rsid w:val="00450E16"/>
    <w:rsid w:val="00471A14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7059"/>
    <w:rsid w:val="00550D60"/>
    <w:rsid w:val="0055411E"/>
    <w:rsid w:val="00570EF5"/>
    <w:rsid w:val="0058161F"/>
    <w:rsid w:val="00581BAB"/>
    <w:rsid w:val="00586FC5"/>
    <w:rsid w:val="005B5365"/>
    <w:rsid w:val="005C1B45"/>
    <w:rsid w:val="005C3EDD"/>
    <w:rsid w:val="005D343A"/>
    <w:rsid w:val="005F31EC"/>
    <w:rsid w:val="005F382A"/>
    <w:rsid w:val="006004EC"/>
    <w:rsid w:val="00611F92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6F26"/>
    <w:rsid w:val="006A7F94"/>
    <w:rsid w:val="006B3FE5"/>
    <w:rsid w:val="006B5912"/>
    <w:rsid w:val="006C7911"/>
    <w:rsid w:val="006D2BAA"/>
    <w:rsid w:val="006F2709"/>
    <w:rsid w:val="0070306B"/>
    <w:rsid w:val="00705E93"/>
    <w:rsid w:val="00717F44"/>
    <w:rsid w:val="007213C0"/>
    <w:rsid w:val="0072190D"/>
    <w:rsid w:val="0072359A"/>
    <w:rsid w:val="00726316"/>
    <w:rsid w:val="007456F4"/>
    <w:rsid w:val="00747B1B"/>
    <w:rsid w:val="00753A04"/>
    <w:rsid w:val="00764A8D"/>
    <w:rsid w:val="00767FF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7E2588"/>
    <w:rsid w:val="008137C5"/>
    <w:rsid w:val="008307D0"/>
    <w:rsid w:val="00833A51"/>
    <w:rsid w:val="008515DC"/>
    <w:rsid w:val="0088367B"/>
    <w:rsid w:val="008844BC"/>
    <w:rsid w:val="0088752D"/>
    <w:rsid w:val="00894190"/>
    <w:rsid w:val="0089492A"/>
    <w:rsid w:val="008C28FC"/>
    <w:rsid w:val="008C31B4"/>
    <w:rsid w:val="008C4BE4"/>
    <w:rsid w:val="008C7133"/>
    <w:rsid w:val="008D7BEF"/>
    <w:rsid w:val="008F0289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1152"/>
    <w:rsid w:val="009B7F26"/>
    <w:rsid w:val="009D07AC"/>
    <w:rsid w:val="00A12D30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876C4"/>
    <w:rsid w:val="00AA385E"/>
    <w:rsid w:val="00AC6F08"/>
    <w:rsid w:val="00AE20B3"/>
    <w:rsid w:val="00AF49DD"/>
    <w:rsid w:val="00AF7C21"/>
    <w:rsid w:val="00AF7C60"/>
    <w:rsid w:val="00B07A42"/>
    <w:rsid w:val="00B11B28"/>
    <w:rsid w:val="00B24B4F"/>
    <w:rsid w:val="00B2599A"/>
    <w:rsid w:val="00B514DF"/>
    <w:rsid w:val="00B53AE7"/>
    <w:rsid w:val="00B874EE"/>
    <w:rsid w:val="00B90E8A"/>
    <w:rsid w:val="00B919BB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27C41"/>
    <w:rsid w:val="00C43AD5"/>
    <w:rsid w:val="00C50F0B"/>
    <w:rsid w:val="00C64FA2"/>
    <w:rsid w:val="00C779BE"/>
    <w:rsid w:val="00C834BC"/>
    <w:rsid w:val="00C83DDF"/>
    <w:rsid w:val="00CA50DE"/>
    <w:rsid w:val="00CD352A"/>
    <w:rsid w:val="00CE5942"/>
    <w:rsid w:val="00CF2BA9"/>
    <w:rsid w:val="00D156A1"/>
    <w:rsid w:val="00D207B7"/>
    <w:rsid w:val="00D22E21"/>
    <w:rsid w:val="00D30743"/>
    <w:rsid w:val="00D30F1F"/>
    <w:rsid w:val="00D3573E"/>
    <w:rsid w:val="00D439EE"/>
    <w:rsid w:val="00D56FF0"/>
    <w:rsid w:val="00D630E2"/>
    <w:rsid w:val="00D643AA"/>
    <w:rsid w:val="00D660F6"/>
    <w:rsid w:val="00D74B92"/>
    <w:rsid w:val="00D95E0B"/>
    <w:rsid w:val="00DA21D1"/>
    <w:rsid w:val="00DE07A0"/>
    <w:rsid w:val="00E065C9"/>
    <w:rsid w:val="00E2349E"/>
    <w:rsid w:val="00E2498A"/>
    <w:rsid w:val="00E55538"/>
    <w:rsid w:val="00E56C21"/>
    <w:rsid w:val="00E61BAD"/>
    <w:rsid w:val="00E673C9"/>
    <w:rsid w:val="00E67E6D"/>
    <w:rsid w:val="00E73F23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EF3A98"/>
    <w:rsid w:val="00F11D6C"/>
    <w:rsid w:val="00F11FB4"/>
    <w:rsid w:val="00F202FA"/>
    <w:rsid w:val="00F37927"/>
    <w:rsid w:val="00F42BB9"/>
    <w:rsid w:val="00F4519F"/>
    <w:rsid w:val="00F515E9"/>
    <w:rsid w:val="00F659AF"/>
    <w:rsid w:val="00F725B0"/>
    <w:rsid w:val="00F87EDA"/>
    <w:rsid w:val="00F9065E"/>
    <w:rsid w:val="00F9374D"/>
    <w:rsid w:val="00F952EF"/>
    <w:rsid w:val="00F97ADE"/>
    <w:rsid w:val="00FA0886"/>
    <w:rsid w:val="00FA0C71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12318D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2</cp:revision>
  <dcterms:created xsi:type="dcterms:W3CDTF">2025-09-15T11:07:00Z</dcterms:created>
  <dcterms:modified xsi:type="dcterms:W3CDTF">2026-02-23T18:44:00Z</dcterms:modified>
  <cp:category/>
</cp:coreProperties>
</file>